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A8590" w14:textId="5A7303A1" w:rsidR="009A0CD1" w:rsidRPr="0057245B" w:rsidRDefault="00AF7E79" w:rsidP="0057245B">
      <w:pPr>
        <w:spacing w:before="100" w:beforeAutospacing="1" w:after="100" w:afterAutospacing="1" w:line="240" w:lineRule="auto"/>
        <w:jc w:val="both"/>
        <w:rPr>
          <w:rFonts w:ascii="Calibri" w:eastAsia="Times New Roman" w:hAnsi="Calibri" w:cs="Calibri"/>
          <w:spacing w:val="3"/>
          <w:kern w:val="0"/>
          <w:sz w:val="28"/>
          <w:szCs w:val="28"/>
          <w:u w:val="single"/>
          <w:bdr w:val="none" w:sz="0" w:space="0" w:color="auto" w:frame="1"/>
          <w:lang w:eastAsia="en-GB"/>
          <w14:ligatures w14:val="none"/>
        </w:rPr>
      </w:pPr>
      <w:r w:rsidRPr="0057245B">
        <w:rPr>
          <w:rFonts w:ascii="Calibri" w:hAnsi="Calibri" w:cs="Calibri"/>
          <w:b/>
          <w:bCs/>
          <w:sz w:val="28"/>
          <w:szCs w:val="28"/>
        </w:rPr>
        <w:t>English Curriculum Statement</w:t>
      </w:r>
      <w:r w:rsidR="0057245B" w:rsidRPr="0057245B">
        <w:rPr>
          <w:rFonts w:ascii="Calibri" w:hAnsi="Calibri" w:cs="Calibri"/>
          <w:b/>
          <w:bCs/>
          <w:sz w:val="28"/>
          <w:szCs w:val="28"/>
        </w:rPr>
        <w:t xml:space="preserve">     </w:t>
      </w:r>
      <w:r w:rsidR="0057245B">
        <w:rPr>
          <w:rFonts w:ascii="Calibri" w:hAnsi="Calibri" w:cs="Calibri"/>
          <w:b/>
          <w:bCs/>
          <w:sz w:val="28"/>
          <w:szCs w:val="28"/>
        </w:rPr>
        <w:t xml:space="preserve">                                                  </w:t>
      </w:r>
      <w:r w:rsidR="00277845">
        <w:rPr>
          <w:rFonts w:ascii="Calibri" w:hAnsi="Calibri" w:cs="Calibri"/>
          <w:b/>
          <w:bCs/>
          <w:sz w:val="28"/>
          <w:szCs w:val="28"/>
        </w:rPr>
        <w:t xml:space="preserve">       </w:t>
      </w:r>
      <w:r w:rsidR="0057245B">
        <w:rPr>
          <w:rFonts w:ascii="Calibri" w:hAnsi="Calibri" w:cs="Calibri"/>
          <w:b/>
          <w:bCs/>
          <w:sz w:val="28"/>
          <w:szCs w:val="28"/>
        </w:rPr>
        <w:t xml:space="preserve"> </w:t>
      </w:r>
      <w:r w:rsidR="0057245B" w:rsidRPr="0057245B">
        <w:rPr>
          <w:rFonts w:ascii="Calibri" w:hAnsi="Calibri" w:cs="Calibri"/>
          <w:b/>
          <w:bCs/>
          <w:sz w:val="28"/>
          <w:szCs w:val="28"/>
        </w:rPr>
        <w:t xml:space="preserve">   </w:t>
      </w:r>
      <w:r w:rsidR="0057245B" w:rsidRPr="0057245B">
        <w:rPr>
          <w:rFonts w:ascii="Calibri" w:hAnsi="Calibri" w:cs="Calibri"/>
          <w:b/>
          <w:bCs/>
          <w:noProof/>
          <w:sz w:val="28"/>
          <w:szCs w:val="28"/>
        </w:rPr>
        <w:drawing>
          <wp:inline distT="0" distB="0" distL="0" distR="0" wp14:anchorId="1BA00B51" wp14:editId="378FEC83">
            <wp:extent cx="797943" cy="704850"/>
            <wp:effectExtent l="0" t="0" r="2540" b="0"/>
            <wp:docPr id="1587885003" name="Picture 1"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85003" name="Picture 1" descr="A tree with green leaves&#10;&#10;Description automatically generated"/>
                    <pic:cNvPicPr/>
                  </pic:nvPicPr>
                  <pic:blipFill>
                    <a:blip r:embed="rId5"/>
                    <a:stretch>
                      <a:fillRect/>
                    </a:stretch>
                  </pic:blipFill>
                  <pic:spPr>
                    <a:xfrm>
                      <a:off x="0" y="0"/>
                      <a:ext cx="802845" cy="709180"/>
                    </a:xfrm>
                    <a:prstGeom prst="rect">
                      <a:avLst/>
                    </a:prstGeom>
                  </pic:spPr>
                </pic:pic>
              </a:graphicData>
            </a:graphic>
          </wp:inline>
        </w:drawing>
      </w:r>
      <w:r w:rsidR="0057245B" w:rsidRPr="0057245B">
        <w:rPr>
          <w:rFonts w:ascii="Calibri" w:eastAsia="Times New Roman" w:hAnsi="Calibri" w:cs="Calibri"/>
          <w:spacing w:val="3"/>
          <w:kern w:val="0"/>
          <w:sz w:val="28"/>
          <w:szCs w:val="28"/>
          <w:u w:val="single"/>
          <w:bdr w:val="none" w:sz="0" w:space="0" w:color="auto" w:frame="1"/>
          <w:lang w:eastAsia="en-GB"/>
          <w14:ligatures w14:val="none"/>
        </w:rPr>
        <w:t xml:space="preserve">        </w:t>
      </w:r>
    </w:p>
    <w:p w14:paraId="0E790422"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b/>
          <w:bCs/>
          <w:spacing w:val="3"/>
          <w:kern w:val="0"/>
          <w:sz w:val="28"/>
          <w:szCs w:val="28"/>
          <w:bdr w:val="none" w:sz="0" w:space="0" w:color="auto" w:frame="1"/>
          <w:lang w:eastAsia="en-GB"/>
          <w14:ligatures w14:val="none"/>
        </w:rPr>
      </w:pPr>
      <w:r w:rsidRPr="002854F8">
        <w:rPr>
          <w:rFonts w:ascii="Calibri" w:eastAsia="Times New Roman" w:hAnsi="Calibri" w:cs="Calibri"/>
          <w:b/>
          <w:bCs/>
          <w:spacing w:val="3"/>
          <w:kern w:val="0"/>
          <w:sz w:val="28"/>
          <w:szCs w:val="28"/>
          <w:bdr w:val="none" w:sz="0" w:space="0" w:color="auto" w:frame="1"/>
          <w:lang w:eastAsia="en-GB"/>
          <w14:ligatures w14:val="none"/>
        </w:rPr>
        <w:t>Implementation</w:t>
      </w:r>
    </w:p>
    <w:p w14:paraId="53A03FAD"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At Coleman Primary School, we deliver our English curriculum through evidence-informed teaching approaches underpinned by Quality First Teaching. We place a strong emphasis on language development and talk-rich classrooms, recognising the importance of oracy in supporting reading, writing and learning across the curriculum.</w:t>
      </w:r>
    </w:p>
    <w:p w14:paraId="45B7B9F2"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b/>
          <w:bCs/>
          <w:spacing w:val="3"/>
          <w:kern w:val="0"/>
          <w:sz w:val="28"/>
          <w:szCs w:val="28"/>
          <w:bdr w:val="none" w:sz="0" w:space="0" w:color="auto" w:frame="1"/>
          <w:lang w:eastAsia="en-GB"/>
          <w14:ligatures w14:val="none"/>
        </w:rPr>
      </w:pPr>
      <w:r w:rsidRPr="002854F8">
        <w:rPr>
          <w:rFonts w:ascii="Calibri" w:eastAsia="Times New Roman" w:hAnsi="Calibri" w:cs="Calibri"/>
          <w:b/>
          <w:bCs/>
          <w:spacing w:val="3"/>
          <w:kern w:val="0"/>
          <w:sz w:val="28"/>
          <w:szCs w:val="28"/>
          <w:bdr w:val="none" w:sz="0" w:space="0" w:color="auto" w:frame="1"/>
          <w:lang w:eastAsia="en-GB"/>
          <w14:ligatures w14:val="none"/>
        </w:rPr>
        <w:t>Reading</w:t>
      </w:r>
    </w:p>
    <w:p w14:paraId="34655A8C"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Our reading curriculum is vocabulary-rich and centred around high-quality texts. Through the Ready Steady Comprehension programme, children are explicitly taught the reading skills and strategies needed to become fluent, confident and thoughtful readers. Lessons incorporate teacher modelling, guided practice and independent application, enabling pupils to develop both reading fluency and comprehension.</w:t>
      </w:r>
    </w:p>
    <w:p w14:paraId="2F4F7A56"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Across Key Stages 1 and 2, children engage with a wide range of fiction, non-fiction and poetry, including both classic and contemporary texts. Books are carefully selected to broaden children's knowledge, develop language and reflect the diversity of modern Britain.</w:t>
      </w:r>
    </w:p>
    <w:p w14:paraId="1715080A"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Reading for pleasure is promoted through Accelerated Reader, our school library, author visits and participation in local and national reading initiatives. We aim to foster lifelong readers who read widely, independently and for enjoyment.</w:t>
      </w:r>
    </w:p>
    <w:p w14:paraId="1CE23676"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b/>
          <w:bCs/>
          <w:spacing w:val="3"/>
          <w:kern w:val="0"/>
          <w:sz w:val="28"/>
          <w:szCs w:val="28"/>
          <w:bdr w:val="none" w:sz="0" w:space="0" w:color="auto" w:frame="1"/>
          <w:lang w:eastAsia="en-GB"/>
          <w14:ligatures w14:val="none"/>
        </w:rPr>
      </w:pPr>
      <w:r w:rsidRPr="002854F8">
        <w:rPr>
          <w:rFonts w:ascii="Calibri" w:eastAsia="Times New Roman" w:hAnsi="Calibri" w:cs="Calibri"/>
          <w:b/>
          <w:bCs/>
          <w:spacing w:val="3"/>
          <w:kern w:val="0"/>
          <w:sz w:val="28"/>
          <w:szCs w:val="28"/>
          <w:bdr w:val="none" w:sz="0" w:space="0" w:color="auto" w:frame="1"/>
          <w:lang w:eastAsia="en-GB"/>
          <w14:ligatures w14:val="none"/>
        </w:rPr>
        <w:t>Writing</w:t>
      </w:r>
    </w:p>
    <w:p w14:paraId="2D5003A4"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b/>
          <w:bCs/>
          <w:spacing w:val="3"/>
          <w:kern w:val="0"/>
          <w:sz w:val="28"/>
          <w:szCs w:val="28"/>
          <w:bdr w:val="none" w:sz="0" w:space="0" w:color="auto" w:frame="1"/>
          <w:lang w:eastAsia="en-GB"/>
          <w14:ligatures w14:val="none"/>
        </w:rPr>
      </w:pPr>
      <w:r w:rsidRPr="002854F8">
        <w:rPr>
          <w:rFonts w:ascii="Calibri" w:eastAsia="Times New Roman" w:hAnsi="Calibri" w:cs="Calibri"/>
          <w:b/>
          <w:bCs/>
          <w:spacing w:val="3"/>
          <w:kern w:val="0"/>
          <w:sz w:val="28"/>
          <w:szCs w:val="28"/>
          <w:bdr w:val="none" w:sz="0" w:space="0" w:color="auto" w:frame="1"/>
          <w:lang w:eastAsia="en-GB"/>
          <w14:ligatures w14:val="none"/>
        </w:rPr>
        <w:t>EYFS and Key Stage 1</w:t>
      </w:r>
    </w:p>
    <w:p w14:paraId="71A87BF3"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Children participate in daily English lessons that integrate speaking, listening, reading and writing. Grammar and punctuation are taught within meaningful writing contexts, while spelling and handwriting are taught explicitly and applied across the curriculum.</w:t>
      </w:r>
    </w:p>
    <w:p w14:paraId="67A7FD28"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 xml:space="preserve">In Reception and Year 1, phonics, spelling, handwriting and composition are taught through a closely connected approach. High-quality children's </w:t>
      </w:r>
      <w:r w:rsidRPr="002854F8">
        <w:rPr>
          <w:rFonts w:ascii="Calibri" w:eastAsia="Times New Roman" w:hAnsi="Calibri" w:cs="Calibri"/>
          <w:spacing w:val="3"/>
          <w:kern w:val="0"/>
          <w:sz w:val="28"/>
          <w:szCs w:val="28"/>
          <w:bdr w:val="none" w:sz="0" w:space="0" w:color="auto" w:frame="1"/>
          <w:lang w:eastAsia="en-GB"/>
          <w14:ligatures w14:val="none"/>
        </w:rPr>
        <w:lastRenderedPageBreak/>
        <w:t>literature provides the stimulus for learning, while oral rehearsal, discussion, shared writing and guided writing help children develop confidence and accuracy as writers. Children apply their growing transcription and phonics knowledge when composing sentences for a range of purposes.</w:t>
      </w:r>
    </w:p>
    <w:p w14:paraId="32A7C651"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Year 2 acts as a bridge into Key Stage 2. Through a structured two-week writing sequence, children are taught sentence structures, grammar and writing techniques explicitly before applying these through short writing tasks and a final extended piece. Children begin to plan, draft, edit and improve increasingly sustained pieces of writing whilst creating their own narratives and writing for different purposes.</w:t>
      </w:r>
    </w:p>
    <w:p w14:paraId="696FE2A5"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b/>
          <w:bCs/>
          <w:spacing w:val="3"/>
          <w:kern w:val="0"/>
          <w:sz w:val="28"/>
          <w:szCs w:val="28"/>
          <w:bdr w:val="none" w:sz="0" w:space="0" w:color="auto" w:frame="1"/>
          <w:lang w:eastAsia="en-GB"/>
          <w14:ligatures w14:val="none"/>
        </w:rPr>
      </w:pPr>
      <w:r w:rsidRPr="002854F8">
        <w:rPr>
          <w:rFonts w:ascii="Calibri" w:eastAsia="Times New Roman" w:hAnsi="Calibri" w:cs="Calibri"/>
          <w:b/>
          <w:bCs/>
          <w:spacing w:val="3"/>
          <w:kern w:val="0"/>
          <w:sz w:val="28"/>
          <w:szCs w:val="28"/>
          <w:bdr w:val="none" w:sz="0" w:space="0" w:color="auto" w:frame="1"/>
          <w:lang w:eastAsia="en-GB"/>
          <w14:ligatures w14:val="none"/>
        </w:rPr>
        <w:t>Key Stage 2</w:t>
      </w:r>
    </w:p>
    <w:p w14:paraId="0456D040"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In Key Stage 2, high-quality texts remain at the heart of English lessons, exposing pupils to a broad range of genres, authors and writing styles.</w:t>
      </w:r>
    </w:p>
    <w:p w14:paraId="117FE7D7"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Writing is taught through a two-week sequence in which pupils explore audience, purpose and text features before receiving explicit teaching of grammar, sentence structures and authorial techniques. New learning is practised through short application tasks before being applied independently in a longer, sustained piece of writing.</w:t>
      </w:r>
    </w:p>
    <w:p w14:paraId="72EDEC9B"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Oral rehearsal, discussion, teacher modelling and shared writing continue to play a central role. Pupils are taught to plan, draft, revise and edit their work, making increasingly deliberate choices about language, structure and effect as they write for a widening range of audiences and purposes.</w:t>
      </w:r>
    </w:p>
    <w:p w14:paraId="2C9AFDC8"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b/>
          <w:bCs/>
          <w:spacing w:val="3"/>
          <w:kern w:val="0"/>
          <w:sz w:val="28"/>
          <w:szCs w:val="28"/>
          <w:bdr w:val="none" w:sz="0" w:space="0" w:color="auto" w:frame="1"/>
          <w:lang w:eastAsia="en-GB"/>
          <w14:ligatures w14:val="none"/>
        </w:rPr>
      </w:pPr>
      <w:r w:rsidRPr="002854F8">
        <w:rPr>
          <w:rFonts w:ascii="Calibri" w:eastAsia="Times New Roman" w:hAnsi="Calibri" w:cs="Calibri"/>
          <w:b/>
          <w:bCs/>
          <w:spacing w:val="3"/>
          <w:kern w:val="0"/>
          <w:sz w:val="28"/>
          <w:szCs w:val="28"/>
          <w:bdr w:val="none" w:sz="0" w:space="0" w:color="auto" w:frame="1"/>
          <w:lang w:eastAsia="en-GB"/>
          <w14:ligatures w14:val="none"/>
        </w:rPr>
        <w:t>Handwriting and Spelling</w:t>
      </w:r>
    </w:p>
    <w:p w14:paraId="5106A4B7"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 xml:space="preserve">Handwriting is taught through the </w:t>
      </w:r>
      <w:proofErr w:type="spellStart"/>
      <w:r w:rsidRPr="002854F8">
        <w:rPr>
          <w:rFonts w:ascii="Calibri" w:eastAsia="Times New Roman" w:hAnsi="Calibri" w:cs="Calibri"/>
          <w:spacing w:val="3"/>
          <w:kern w:val="0"/>
          <w:sz w:val="28"/>
          <w:szCs w:val="28"/>
          <w:bdr w:val="none" w:sz="0" w:space="0" w:color="auto" w:frame="1"/>
          <w:lang w:eastAsia="en-GB"/>
          <w14:ligatures w14:val="none"/>
        </w:rPr>
        <w:t>Penpals</w:t>
      </w:r>
      <w:proofErr w:type="spellEnd"/>
      <w:r w:rsidRPr="002854F8">
        <w:rPr>
          <w:rFonts w:ascii="Calibri" w:eastAsia="Times New Roman" w:hAnsi="Calibri" w:cs="Calibri"/>
          <w:spacing w:val="3"/>
          <w:kern w:val="0"/>
          <w:sz w:val="28"/>
          <w:szCs w:val="28"/>
          <w:bdr w:val="none" w:sz="0" w:space="0" w:color="auto" w:frame="1"/>
          <w:lang w:eastAsia="en-GB"/>
          <w14:ligatures w14:val="none"/>
        </w:rPr>
        <w:t xml:space="preserve"> programme. Children are first taught correct letter formation before joins are introduced systematically from Year 2. We aim for all pupils to develop a fluent, legible handwriting style by the end of Year 6.</w:t>
      </w:r>
    </w:p>
    <w:p w14:paraId="06E9F021"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Spelling is taught explicitly through the Emile programme and is aligned with National Curriculum expectations. Pupils are expected to apply taught spelling patterns and conventions consistently across their writing.</w:t>
      </w:r>
    </w:p>
    <w:p w14:paraId="57ADC7D3"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b/>
          <w:bCs/>
          <w:spacing w:val="3"/>
          <w:kern w:val="0"/>
          <w:sz w:val="28"/>
          <w:szCs w:val="28"/>
          <w:bdr w:val="none" w:sz="0" w:space="0" w:color="auto" w:frame="1"/>
          <w:lang w:eastAsia="en-GB"/>
          <w14:ligatures w14:val="none"/>
        </w:rPr>
      </w:pPr>
      <w:r w:rsidRPr="002854F8">
        <w:rPr>
          <w:rFonts w:ascii="Calibri" w:eastAsia="Times New Roman" w:hAnsi="Calibri" w:cs="Calibri"/>
          <w:b/>
          <w:bCs/>
          <w:spacing w:val="3"/>
          <w:kern w:val="0"/>
          <w:sz w:val="28"/>
          <w:szCs w:val="28"/>
          <w:bdr w:val="none" w:sz="0" w:space="0" w:color="auto" w:frame="1"/>
          <w:lang w:eastAsia="en-GB"/>
          <w14:ligatures w14:val="none"/>
        </w:rPr>
        <w:t>Impact</w:t>
      </w:r>
    </w:p>
    <w:p w14:paraId="40D7DF71"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lastRenderedPageBreak/>
        <w:t>The impact of the English curriculum is evaluated through a combination of assessment outcomes, pupils' work, lesson visits, pupil discussions and moderation activities. Teachers use the National Curriculum and Leicester City assessment criteria to support accurate assessment and maintain high expectations across all year groups.</w:t>
      </w:r>
    </w:p>
    <w:p w14:paraId="34A3BA35"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Reading judgements are informed by statutory assessments, standardised tests, Accelerated Reader assessments and evidence from daily classroom practice. Writing judgements are based upon pupils' independent writing in English and across the wider curriculum.</w:t>
      </w:r>
    </w:p>
    <w:p w14:paraId="082B5A06"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Outcomes in reading and writing are broadly in line with national expectations. Assessment judgements are quality assured through internal moderation and external validation from Local Authority advisers and leaders from other schools.</w:t>
      </w:r>
    </w:p>
    <w:p w14:paraId="022958B2" w14:textId="77777777" w:rsidR="002854F8" w:rsidRPr="002854F8" w:rsidRDefault="002854F8"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bdr w:val="none" w:sz="0" w:space="0" w:color="auto" w:frame="1"/>
          <w:lang w:eastAsia="en-GB"/>
          <w14:ligatures w14:val="none"/>
        </w:rPr>
      </w:pPr>
      <w:r w:rsidRPr="002854F8">
        <w:rPr>
          <w:rFonts w:ascii="Calibri" w:eastAsia="Times New Roman" w:hAnsi="Calibri" w:cs="Calibri"/>
          <w:spacing w:val="3"/>
          <w:kern w:val="0"/>
          <w:sz w:val="28"/>
          <w:szCs w:val="28"/>
          <w:bdr w:val="none" w:sz="0" w:space="0" w:color="auto" w:frame="1"/>
          <w:lang w:eastAsia="en-GB"/>
          <w14:ligatures w14:val="none"/>
        </w:rPr>
        <w:t>Regular monitoring by senior leaders and the English lead, alongside pupil progress meetings, ensures that standards remain high and that pupils requiring additional support are identified and supported promptly.</w:t>
      </w:r>
    </w:p>
    <w:p w14:paraId="0CC6D1A8" w14:textId="673F1AF0" w:rsidR="005864A4" w:rsidRPr="00BF32E4" w:rsidRDefault="005864A4" w:rsidP="002854F8">
      <w:pPr>
        <w:shd w:val="clear" w:color="auto" w:fill="FFFFFF"/>
        <w:spacing w:before="100" w:beforeAutospacing="1" w:after="100" w:afterAutospacing="1" w:line="240" w:lineRule="auto"/>
        <w:textAlignment w:val="baseline"/>
        <w:rPr>
          <w:rFonts w:ascii="Calibri" w:eastAsia="Times New Roman" w:hAnsi="Calibri" w:cs="Calibri"/>
          <w:spacing w:val="3"/>
          <w:kern w:val="0"/>
          <w:sz w:val="28"/>
          <w:szCs w:val="28"/>
          <w:lang w:eastAsia="en-GB"/>
          <w14:ligatures w14:val="none"/>
        </w:rPr>
      </w:pPr>
    </w:p>
    <w:sectPr w:rsidR="005864A4" w:rsidRPr="00BF32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A7EBE"/>
    <w:multiLevelType w:val="multilevel"/>
    <w:tmpl w:val="13EE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4D35AF"/>
    <w:multiLevelType w:val="hybridMultilevel"/>
    <w:tmpl w:val="8C7E1F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052532421">
    <w:abstractNumId w:val="0"/>
  </w:num>
  <w:num w:numId="2" w16cid:durableId="719355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E79"/>
    <w:rsid w:val="00005E1B"/>
    <w:rsid w:val="00006DE0"/>
    <w:rsid w:val="0001430A"/>
    <w:rsid w:val="00057F68"/>
    <w:rsid w:val="00067056"/>
    <w:rsid w:val="00074143"/>
    <w:rsid w:val="000809E8"/>
    <w:rsid w:val="000E35E1"/>
    <w:rsid w:val="001434BC"/>
    <w:rsid w:val="00153828"/>
    <w:rsid w:val="00173BAD"/>
    <w:rsid w:val="00192DCE"/>
    <w:rsid w:val="001A05EF"/>
    <w:rsid w:val="001C23B6"/>
    <w:rsid w:val="001C6351"/>
    <w:rsid w:val="001F51C9"/>
    <w:rsid w:val="001F5C34"/>
    <w:rsid w:val="00215B4A"/>
    <w:rsid w:val="00217FAA"/>
    <w:rsid w:val="0023041C"/>
    <w:rsid w:val="00240216"/>
    <w:rsid w:val="00251360"/>
    <w:rsid w:val="002765CD"/>
    <w:rsid w:val="00277845"/>
    <w:rsid w:val="0028146B"/>
    <w:rsid w:val="00284831"/>
    <w:rsid w:val="002854F8"/>
    <w:rsid w:val="002907DB"/>
    <w:rsid w:val="002C4FFB"/>
    <w:rsid w:val="002F6F33"/>
    <w:rsid w:val="002F7D15"/>
    <w:rsid w:val="00314C3E"/>
    <w:rsid w:val="00325059"/>
    <w:rsid w:val="00335306"/>
    <w:rsid w:val="00340431"/>
    <w:rsid w:val="00350506"/>
    <w:rsid w:val="0038006E"/>
    <w:rsid w:val="00394332"/>
    <w:rsid w:val="003A051F"/>
    <w:rsid w:val="003C4A72"/>
    <w:rsid w:val="003E6118"/>
    <w:rsid w:val="00400696"/>
    <w:rsid w:val="004131D8"/>
    <w:rsid w:val="00436ECE"/>
    <w:rsid w:val="00465512"/>
    <w:rsid w:val="00467D36"/>
    <w:rsid w:val="00475EFB"/>
    <w:rsid w:val="00483439"/>
    <w:rsid w:val="004C3917"/>
    <w:rsid w:val="0051120F"/>
    <w:rsid w:val="00536CE7"/>
    <w:rsid w:val="0057245B"/>
    <w:rsid w:val="0057466C"/>
    <w:rsid w:val="00575DF8"/>
    <w:rsid w:val="005864A4"/>
    <w:rsid w:val="00593888"/>
    <w:rsid w:val="0059476D"/>
    <w:rsid w:val="005D2159"/>
    <w:rsid w:val="005E7C73"/>
    <w:rsid w:val="00643B17"/>
    <w:rsid w:val="00645EEC"/>
    <w:rsid w:val="00666D6A"/>
    <w:rsid w:val="00687990"/>
    <w:rsid w:val="00700AF7"/>
    <w:rsid w:val="00755271"/>
    <w:rsid w:val="0075735B"/>
    <w:rsid w:val="00766DBC"/>
    <w:rsid w:val="007740F5"/>
    <w:rsid w:val="007754B1"/>
    <w:rsid w:val="007761F8"/>
    <w:rsid w:val="0078416A"/>
    <w:rsid w:val="00792090"/>
    <w:rsid w:val="00793F9A"/>
    <w:rsid w:val="007D2095"/>
    <w:rsid w:val="00802D17"/>
    <w:rsid w:val="00845DF8"/>
    <w:rsid w:val="008B1E02"/>
    <w:rsid w:val="008B5ED2"/>
    <w:rsid w:val="008F16D9"/>
    <w:rsid w:val="0091078A"/>
    <w:rsid w:val="009121F4"/>
    <w:rsid w:val="00915765"/>
    <w:rsid w:val="0091698B"/>
    <w:rsid w:val="0093268F"/>
    <w:rsid w:val="00976968"/>
    <w:rsid w:val="00980A1A"/>
    <w:rsid w:val="009875D7"/>
    <w:rsid w:val="009A0CD1"/>
    <w:rsid w:val="009B23A0"/>
    <w:rsid w:val="00A47F08"/>
    <w:rsid w:val="00A53F49"/>
    <w:rsid w:val="00A66183"/>
    <w:rsid w:val="00A66E9D"/>
    <w:rsid w:val="00A778E0"/>
    <w:rsid w:val="00AA18C8"/>
    <w:rsid w:val="00AC0521"/>
    <w:rsid w:val="00AE6DBD"/>
    <w:rsid w:val="00AF6971"/>
    <w:rsid w:val="00AF7E50"/>
    <w:rsid w:val="00AF7E79"/>
    <w:rsid w:val="00B163C5"/>
    <w:rsid w:val="00B325A7"/>
    <w:rsid w:val="00B460D2"/>
    <w:rsid w:val="00B90C32"/>
    <w:rsid w:val="00B9507E"/>
    <w:rsid w:val="00B96148"/>
    <w:rsid w:val="00BD43B0"/>
    <w:rsid w:val="00BF32E4"/>
    <w:rsid w:val="00C31758"/>
    <w:rsid w:val="00C41B3B"/>
    <w:rsid w:val="00C62C51"/>
    <w:rsid w:val="00C73292"/>
    <w:rsid w:val="00C83E71"/>
    <w:rsid w:val="00CA719C"/>
    <w:rsid w:val="00CB759F"/>
    <w:rsid w:val="00CC3511"/>
    <w:rsid w:val="00CD0190"/>
    <w:rsid w:val="00CD023A"/>
    <w:rsid w:val="00CE213B"/>
    <w:rsid w:val="00CE34C0"/>
    <w:rsid w:val="00D01E78"/>
    <w:rsid w:val="00D3366A"/>
    <w:rsid w:val="00D34ECA"/>
    <w:rsid w:val="00D8742B"/>
    <w:rsid w:val="00DA7261"/>
    <w:rsid w:val="00DD6475"/>
    <w:rsid w:val="00DE0107"/>
    <w:rsid w:val="00DE4885"/>
    <w:rsid w:val="00DF50DC"/>
    <w:rsid w:val="00E015FF"/>
    <w:rsid w:val="00E11BF3"/>
    <w:rsid w:val="00E42657"/>
    <w:rsid w:val="00E52471"/>
    <w:rsid w:val="00E85DBB"/>
    <w:rsid w:val="00EA6742"/>
    <w:rsid w:val="00EB3116"/>
    <w:rsid w:val="00EB748E"/>
    <w:rsid w:val="00ED16AD"/>
    <w:rsid w:val="00F15615"/>
    <w:rsid w:val="00F16EE9"/>
    <w:rsid w:val="00F225E5"/>
    <w:rsid w:val="00F664E6"/>
    <w:rsid w:val="00F670EB"/>
    <w:rsid w:val="00F83F8F"/>
    <w:rsid w:val="00FA56BC"/>
    <w:rsid w:val="00FA5E7A"/>
    <w:rsid w:val="00FB0BD0"/>
    <w:rsid w:val="00FB7A8A"/>
    <w:rsid w:val="00FC4812"/>
    <w:rsid w:val="00FD5E00"/>
    <w:rsid w:val="00FE13DA"/>
    <w:rsid w:val="00FE3136"/>
    <w:rsid w:val="00FF0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120A8"/>
  <w15:chartTrackingRefBased/>
  <w15:docId w15:val="{3F0834F5-7B50-4D5A-8727-5F43483F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E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E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E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E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E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E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E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E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E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E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E79"/>
    <w:rPr>
      <w:rFonts w:eastAsiaTheme="majorEastAsia" w:cstheme="majorBidi"/>
      <w:color w:val="272727" w:themeColor="text1" w:themeTint="D8"/>
    </w:rPr>
  </w:style>
  <w:style w:type="paragraph" w:styleId="Title">
    <w:name w:val="Title"/>
    <w:basedOn w:val="Normal"/>
    <w:next w:val="Normal"/>
    <w:link w:val="TitleChar"/>
    <w:uiPriority w:val="10"/>
    <w:qFormat/>
    <w:rsid w:val="00AF7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E79"/>
    <w:pPr>
      <w:spacing w:before="160"/>
      <w:jc w:val="center"/>
    </w:pPr>
    <w:rPr>
      <w:i/>
      <w:iCs/>
      <w:color w:val="404040" w:themeColor="text1" w:themeTint="BF"/>
    </w:rPr>
  </w:style>
  <w:style w:type="character" w:customStyle="1" w:styleId="QuoteChar">
    <w:name w:val="Quote Char"/>
    <w:basedOn w:val="DefaultParagraphFont"/>
    <w:link w:val="Quote"/>
    <w:uiPriority w:val="29"/>
    <w:rsid w:val="00AF7E79"/>
    <w:rPr>
      <w:i/>
      <w:iCs/>
      <w:color w:val="404040" w:themeColor="text1" w:themeTint="BF"/>
    </w:rPr>
  </w:style>
  <w:style w:type="paragraph" w:styleId="ListParagraph">
    <w:name w:val="List Paragraph"/>
    <w:basedOn w:val="Normal"/>
    <w:uiPriority w:val="34"/>
    <w:qFormat/>
    <w:rsid w:val="00AF7E79"/>
    <w:pPr>
      <w:ind w:left="720"/>
      <w:contextualSpacing/>
    </w:pPr>
  </w:style>
  <w:style w:type="character" w:styleId="IntenseEmphasis">
    <w:name w:val="Intense Emphasis"/>
    <w:basedOn w:val="DefaultParagraphFont"/>
    <w:uiPriority w:val="21"/>
    <w:qFormat/>
    <w:rsid w:val="00AF7E79"/>
    <w:rPr>
      <w:i/>
      <w:iCs/>
      <w:color w:val="0F4761" w:themeColor="accent1" w:themeShade="BF"/>
    </w:rPr>
  </w:style>
  <w:style w:type="paragraph" w:styleId="IntenseQuote">
    <w:name w:val="Intense Quote"/>
    <w:basedOn w:val="Normal"/>
    <w:next w:val="Normal"/>
    <w:link w:val="IntenseQuoteChar"/>
    <w:uiPriority w:val="30"/>
    <w:qFormat/>
    <w:rsid w:val="00AF7E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E79"/>
    <w:rPr>
      <w:i/>
      <w:iCs/>
      <w:color w:val="0F4761" w:themeColor="accent1" w:themeShade="BF"/>
    </w:rPr>
  </w:style>
  <w:style w:type="character" w:styleId="IntenseReference">
    <w:name w:val="Intense Reference"/>
    <w:basedOn w:val="DefaultParagraphFont"/>
    <w:uiPriority w:val="32"/>
    <w:qFormat/>
    <w:rsid w:val="00AF7E79"/>
    <w:rPr>
      <w:b/>
      <w:bCs/>
      <w:smallCaps/>
      <w:color w:val="0F4761" w:themeColor="accent1" w:themeShade="BF"/>
      <w:spacing w:val="5"/>
    </w:rPr>
  </w:style>
  <w:style w:type="paragraph" w:styleId="NormalWeb">
    <w:name w:val="Normal (Web)"/>
    <w:basedOn w:val="Normal"/>
    <w:uiPriority w:val="99"/>
    <w:semiHidden/>
    <w:unhideWhenUsed/>
    <w:rsid w:val="001A05E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0187">
      <w:bodyDiv w:val="1"/>
      <w:marLeft w:val="0"/>
      <w:marRight w:val="0"/>
      <w:marTop w:val="0"/>
      <w:marBottom w:val="0"/>
      <w:divBdr>
        <w:top w:val="none" w:sz="0" w:space="0" w:color="auto"/>
        <w:left w:val="none" w:sz="0" w:space="0" w:color="auto"/>
        <w:bottom w:val="none" w:sz="0" w:space="0" w:color="auto"/>
        <w:right w:val="none" w:sz="0" w:space="0" w:color="auto"/>
      </w:divBdr>
    </w:div>
    <w:div w:id="782765360">
      <w:bodyDiv w:val="1"/>
      <w:marLeft w:val="0"/>
      <w:marRight w:val="0"/>
      <w:marTop w:val="0"/>
      <w:marBottom w:val="0"/>
      <w:divBdr>
        <w:top w:val="none" w:sz="0" w:space="0" w:color="auto"/>
        <w:left w:val="none" w:sz="0" w:space="0" w:color="auto"/>
        <w:bottom w:val="none" w:sz="0" w:space="0" w:color="auto"/>
        <w:right w:val="none" w:sz="0" w:space="0" w:color="auto"/>
      </w:divBdr>
    </w:div>
    <w:div w:id="1029649845">
      <w:bodyDiv w:val="1"/>
      <w:marLeft w:val="0"/>
      <w:marRight w:val="0"/>
      <w:marTop w:val="0"/>
      <w:marBottom w:val="0"/>
      <w:divBdr>
        <w:top w:val="none" w:sz="0" w:space="0" w:color="auto"/>
        <w:left w:val="none" w:sz="0" w:space="0" w:color="auto"/>
        <w:bottom w:val="none" w:sz="0" w:space="0" w:color="auto"/>
        <w:right w:val="none" w:sz="0" w:space="0" w:color="auto"/>
      </w:divBdr>
    </w:div>
    <w:div w:id="1273854707">
      <w:bodyDiv w:val="1"/>
      <w:marLeft w:val="0"/>
      <w:marRight w:val="0"/>
      <w:marTop w:val="0"/>
      <w:marBottom w:val="0"/>
      <w:divBdr>
        <w:top w:val="none" w:sz="0" w:space="0" w:color="auto"/>
        <w:left w:val="none" w:sz="0" w:space="0" w:color="auto"/>
        <w:bottom w:val="none" w:sz="0" w:space="0" w:color="auto"/>
        <w:right w:val="none" w:sz="0" w:space="0" w:color="auto"/>
      </w:divBdr>
    </w:div>
    <w:div w:id="173677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Hutchison</dc:creator>
  <cp:keywords/>
  <dc:description/>
  <cp:lastModifiedBy>Katie Hutchison</cp:lastModifiedBy>
  <cp:revision>3</cp:revision>
  <cp:lastPrinted>2024-09-20T13:29:00Z</cp:lastPrinted>
  <dcterms:created xsi:type="dcterms:W3CDTF">2026-09-11T11:20:00Z</dcterms:created>
  <dcterms:modified xsi:type="dcterms:W3CDTF">2026-09-11T11:20:00Z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de1bde64-68e3-427d-be73-2dccdea9830f</vt:lpwstr>
  </property>
</Properties>
</file>